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4CD0" w14:textId="77777777" w:rsidR="00AD19C6" w:rsidRDefault="003F5599">
      <w:proofErr w:type="gramStart"/>
      <w:r>
        <w:t>Mid-term culture of human NKs.</w:t>
      </w:r>
      <w:proofErr w:type="gramEnd"/>
    </w:p>
    <w:p w14:paraId="2A6EA6A6" w14:textId="77777777" w:rsidR="003F5599" w:rsidRDefault="003F5599"/>
    <w:p w14:paraId="71FBF509" w14:textId="77777777" w:rsidR="003F5599" w:rsidRDefault="003F5599" w:rsidP="003F5599">
      <w:pPr>
        <w:pStyle w:val="ListParagraph"/>
        <w:numPr>
          <w:ilvl w:val="0"/>
          <w:numId w:val="1"/>
        </w:numPr>
      </w:pPr>
      <w:proofErr w:type="gramStart"/>
      <w:r>
        <w:t>from</w:t>
      </w:r>
      <w:proofErr w:type="gramEnd"/>
      <w:r>
        <w:t xml:space="preserve"> PBMCs, lysate red blood cells and </w:t>
      </w:r>
      <w:proofErr w:type="spellStart"/>
      <w:r>
        <w:t>resuspend</w:t>
      </w:r>
      <w:proofErr w:type="spellEnd"/>
      <w:r>
        <w:t xml:space="preserve"> cells at 0.8x10</w:t>
      </w:r>
      <w:r w:rsidRPr="003F5599">
        <w:rPr>
          <w:vertAlign w:val="superscript"/>
        </w:rPr>
        <w:t>6</w:t>
      </w:r>
      <w:r>
        <w:t xml:space="preserve"> cells/ml in RPMI 10% FCS</w:t>
      </w:r>
    </w:p>
    <w:p w14:paraId="69F44617" w14:textId="77777777" w:rsidR="003F5599" w:rsidRDefault="003F5599" w:rsidP="003F5599">
      <w:pPr>
        <w:pStyle w:val="ListParagraph"/>
        <w:numPr>
          <w:ilvl w:val="0"/>
          <w:numId w:val="1"/>
        </w:numPr>
      </w:pPr>
      <w:proofErr w:type="gramStart"/>
      <w:r>
        <w:t>count</w:t>
      </w:r>
      <w:proofErr w:type="gramEnd"/>
      <w:r>
        <w:t xml:space="preserve"> irradiated (3000 </w:t>
      </w:r>
      <w:proofErr w:type="spellStart"/>
      <w:r>
        <w:t>rads</w:t>
      </w:r>
      <w:proofErr w:type="spellEnd"/>
      <w:r>
        <w:t xml:space="preserve">) RPMI 8866 (feeder cells) and </w:t>
      </w:r>
      <w:proofErr w:type="spellStart"/>
      <w:r>
        <w:t>resuspend</w:t>
      </w:r>
      <w:proofErr w:type="spellEnd"/>
      <w:r>
        <w:t xml:space="preserve"> them at </w:t>
      </w:r>
      <w:r>
        <w:t>0.</w:t>
      </w:r>
      <w:r>
        <w:t>2</w:t>
      </w:r>
      <w:r>
        <w:t>x10</w:t>
      </w:r>
      <w:r w:rsidRPr="003F5599">
        <w:rPr>
          <w:vertAlign w:val="superscript"/>
        </w:rPr>
        <w:t>6</w:t>
      </w:r>
      <w:r>
        <w:t xml:space="preserve"> cells/ml in RPMI 10% FCS</w:t>
      </w:r>
    </w:p>
    <w:p w14:paraId="5B31C8E1" w14:textId="77777777" w:rsidR="003F5599" w:rsidRDefault="003F5599" w:rsidP="003F5599">
      <w:pPr>
        <w:pStyle w:val="ListParagraph"/>
        <w:numPr>
          <w:ilvl w:val="0"/>
          <w:numId w:val="1"/>
        </w:numPr>
      </w:pPr>
      <w:proofErr w:type="gramStart"/>
      <w:r>
        <w:t>plate</w:t>
      </w:r>
      <w:proofErr w:type="gramEnd"/>
      <w:r>
        <w:t xml:space="preserve"> in 48 well plates 0.5 ml of PBMCs + 0.5 ml of RPMI 8866</w:t>
      </w:r>
    </w:p>
    <w:p w14:paraId="1FF4487E" w14:textId="77777777" w:rsidR="003F5599" w:rsidRDefault="003F5599" w:rsidP="003F5599">
      <w:pPr>
        <w:pStyle w:val="ListParagraph"/>
        <w:numPr>
          <w:ilvl w:val="0"/>
          <w:numId w:val="1"/>
        </w:numPr>
      </w:pPr>
      <w:proofErr w:type="gramStart"/>
      <w:r>
        <w:t>incubate</w:t>
      </w:r>
      <w:proofErr w:type="gramEnd"/>
      <w:r>
        <w:t xml:space="preserve"> for 10-12 days (every 3-4 days carefully take out 500 </w:t>
      </w:r>
      <w:proofErr w:type="spellStart"/>
      <w:r>
        <w:t>ul</w:t>
      </w:r>
      <w:proofErr w:type="spellEnd"/>
      <w:r>
        <w:t xml:space="preserve"> of media and re-plate 500 </w:t>
      </w:r>
      <w:proofErr w:type="spellStart"/>
      <w:r>
        <w:t>ul</w:t>
      </w:r>
      <w:proofErr w:type="spellEnd"/>
      <w:r>
        <w:t xml:space="preserve"> fresh media in every well). After 10-12 days NK cells should be around 90% of viable cells. To run cytotoxicity assay pre-activate NKs with 200 U/ml of </w:t>
      </w:r>
      <w:r w:rsidR="00941711">
        <w:t>r</w:t>
      </w:r>
      <w:r>
        <w:t>h</w:t>
      </w:r>
      <w:r w:rsidR="00941711">
        <w:t>-</w:t>
      </w:r>
      <w:bookmarkStart w:id="0" w:name="_GoBack"/>
      <w:bookmarkEnd w:id="0"/>
      <w:r>
        <w:t>IL-2 overnight.</w:t>
      </w:r>
    </w:p>
    <w:p w14:paraId="798DBAB3" w14:textId="77777777" w:rsidR="003F5599" w:rsidRDefault="003F5599" w:rsidP="003F5599"/>
    <w:p w14:paraId="4D405652" w14:textId="77777777" w:rsidR="003F5599" w:rsidRDefault="003F5599" w:rsidP="003F5599"/>
    <w:p w14:paraId="383C53D8" w14:textId="77777777" w:rsidR="003F5599" w:rsidRDefault="003F5599" w:rsidP="003F5599">
      <w:r>
        <w:t>Refs:</w:t>
      </w:r>
    </w:p>
    <w:p w14:paraId="7D6946F4" w14:textId="77777777" w:rsidR="003F5599" w:rsidRDefault="003F5599" w:rsidP="003F5599"/>
    <w:p w14:paraId="4AD3F567" w14:textId="77777777" w:rsidR="003F5599" w:rsidRDefault="003F5599" w:rsidP="003F5599">
      <w:hyperlink r:id="rId6" w:history="1">
        <w:r w:rsidRPr="00AC0927">
          <w:rPr>
            <w:rStyle w:val="Hyperlink"/>
          </w:rPr>
          <w:t>http://www.jimmunol.org/cgi/pmidlookup?view=long&amp;pmid=10358164</w:t>
        </w:r>
      </w:hyperlink>
    </w:p>
    <w:p w14:paraId="407A4683" w14:textId="77777777" w:rsidR="003F5599" w:rsidRDefault="003F5599" w:rsidP="003F5599"/>
    <w:p w14:paraId="2DEFDE1E" w14:textId="77777777" w:rsidR="003F5599" w:rsidRDefault="003F5599" w:rsidP="003F5599">
      <w:hyperlink r:id="rId7" w:history="1">
        <w:r w:rsidRPr="00AC0927">
          <w:rPr>
            <w:rStyle w:val="Hyperlink"/>
          </w:rPr>
          <w:t>http://onlinelibrary.wiley.com/store/10.1002/1521-4141(200002)30:2%3C644::AID-IMMU644%3E3.0.CO;2-H/asset/644_ftp.pdf?v=1&amp;t=hovogyc2&amp;s=4bd618ab0974d4019dd7b32c1167535fa53cf782&amp;systemMessage=Wiley+Online+Library+will+be+disrupted+on+7+December+from+10%3A00-15%3A00+GMT+%2805%3A00-10%3A00+EST%29+for+essential+maintenance</w:t>
        </w:r>
      </w:hyperlink>
    </w:p>
    <w:p w14:paraId="6628E629" w14:textId="77777777" w:rsidR="003F5599" w:rsidRDefault="003F5599" w:rsidP="003F5599"/>
    <w:p w14:paraId="4A1294C0" w14:textId="77777777" w:rsidR="003F5599" w:rsidRDefault="003F5599" w:rsidP="003F5599">
      <w:hyperlink r:id="rId8" w:history="1">
        <w:r w:rsidRPr="00AC0927">
          <w:rPr>
            <w:rStyle w:val="Hyperlink"/>
          </w:rPr>
          <w:t>http://bloodjournal.hematologylibrary.org/content/110/2/606.long</w:t>
        </w:r>
      </w:hyperlink>
    </w:p>
    <w:p w14:paraId="45E16C21" w14:textId="77777777" w:rsidR="003F5599" w:rsidRDefault="003F5599" w:rsidP="003F5599"/>
    <w:sectPr w:rsidR="003F5599" w:rsidSect="00AD19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04"/>
    <w:multiLevelType w:val="hybridMultilevel"/>
    <w:tmpl w:val="241CC60E"/>
    <w:lvl w:ilvl="0" w:tplc="C48A92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9"/>
    <w:rsid w:val="003F5599"/>
    <w:rsid w:val="00941711"/>
    <w:rsid w:val="00A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566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immunol.org/cgi/pmidlookup?view=long&amp;pmid=10358164" TargetMode="External"/><Relationship Id="rId7" Type="http://schemas.openxmlformats.org/officeDocument/2006/relationships/hyperlink" Target="http://onlinelibrary.wiley.com/store/10.1002/1521-4141(200002)30:2%3C644::AID-IMMU644%3E3.0.CO;2-H/asset/644_ftp.pdf?v=1&amp;t=hovogyc2&amp;s=4bd618ab0974d4019dd7b32c1167535fa53cf782&amp;systemMessage=Wiley+Online+Library+will+be+disrupted+on+7+December+from+10%3A00-15%3A00+GMT+%2805%3A00-10%3A00+EST%29+for+essential+maintenance" TargetMode="External"/><Relationship Id="rId8" Type="http://schemas.openxmlformats.org/officeDocument/2006/relationships/hyperlink" Target="http://bloodjournal.hematologylibrary.org/content/110/2/606.lo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Macintosh Word</Application>
  <DocSecurity>0</DocSecurity>
  <Lines>10</Lines>
  <Paragraphs>3</Paragraphs>
  <ScaleCrop>false</ScaleCrop>
  <Company>University of California, Berkeley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Ardolino</dc:creator>
  <cp:keywords/>
  <dc:description/>
  <cp:lastModifiedBy>Michele Ardolino</cp:lastModifiedBy>
  <cp:revision>2</cp:revision>
  <dcterms:created xsi:type="dcterms:W3CDTF">2013-12-06T16:51:00Z</dcterms:created>
  <dcterms:modified xsi:type="dcterms:W3CDTF">2013-12-06T17:06:00Z</dcterms:modified>
</cp:coreProperties>
</file>