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keepLines w:val="1"/>
        <w:numPr>
          <w:ilvl w:val="0"/>
          <w:numId w:val="2"/>
        </w:numPr>
        <w:jc w:val="both"/>
        <w:rPr>
          <w:caps w:val="0"/>
          <w:smallCaps w:val="0"/>
          <w:sz w:val="50"/>
          <w:szCs w:val="50"/>
          <w:lang w:val="en-US"/>
        </w:rPr>
      </w:pPr>
      <w:r>
        <w:rPr>
          <w:caps w:val="0"/>
          <w:smallCaps w:val="0"/>
          <w:sz w:val="50"/>
          <w:szCs w:val="50"/>
          <w:rtl w:val="0"/>
          <w:lang w:val="en-US"/>
        </w:rPr>
        <w:t>KILLING ASSAY WITH BEADS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label target cells with CFSE.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 xml:space="preserve">optional: label effectors with cell trace </w:t>
      </w: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fr-FR"/>
        </w:rPr>
        <w:t>violet</w:t>
      </w: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.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plate targets+effectors in 96 well U bottom in 5% RMPI: I used 20,000 targets/well and varied the amount of effectors. I used triplicates. No effectors, and E:T ratios of 1:1, 3:1, 9:1 and 27:1. I plated 6 additional wells for maximum killing with targets alone.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NOTE: I went as low as 5,000 target cell/well and the results were just fine.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quick spin to have cells slightly pelleted.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incubate 5 hrs in the incubator 37 C.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after 5 hrs, spin down, resuspended 3 wells of maximum released with 200 ul 10% bleach or with</w:t>
      </w: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</w:rPr>
        <w:t xml:space="preserve"> 10% </w:t>
      </w: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SDS</w:t>
      </w: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</w:rPr>
        <w:t xml:space="preserve">; </w:t>
      </w: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and the rest of the wells with flow buffer.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incubate 5</w:t>
      </w:r>
      <w:r>
        <w:rPr>
          <w:rFonts w:ascii="Helvetica Light" w:hAnsi="Helvetica Light" w:hint="default"/>
          <w:b w:val="0"/>
          <w:bCs w:val="0"/>
          <w:caps w:val="0"/>
          <w:smallCaps w:val="0"/>
          <w:sz w:val="50"/>
          <w:szCs w:val="50"/>
          <w:rtl w:val="0"/>
          <w:lang w:val="en-US"/>
        </w:rPr>
        <w:t xml:space="preserve">’ </w:t>
      </w: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RT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spin down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stain with viability dye, I like near infra-red.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wash and spin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 xml:space="preserve">resuspend in 200 ul of flow buffer and add 10,000 beads-APC. 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NOTE: beads are expensive, I used as few as 2,500 beads/well and the results were fine. I tried to keep the ratio between target cells and beads to 2.</w:t>
      </w:r>
    </w:p>
    <w:p>
      <w:pPr>
        <w:pStyle w:val="Caption"/>
        <w:keepLines w:val="1"/>
        <w:numPr>
          <w:ilvl w:val="0"/>
          <w:numId w:val="3"/>
        </w:numPr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  <w:lang w:val="en-US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flow 180 ul using HTS plate reader making sure maximum killing are flowed LAST!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note: both bleach and SDS killed all the cells, so it is not even that necessary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caps w:val="0"/>
          <w:smallCaps w:val="0"/>
          <w:sz w:val="50"/>
          <w:szCs w:val="50"/>
        </w:rPr>
      </w:pPr>
      <w:r>
        <w:rPr>
          <w:caps w:val="0"/>
          <w:smallCaps w:val="0"/>
          <w:sz w:val="50"/>
          <w:szCs w:val="50"/>
          <w:rtl w:val="0"/>
          <w:lang w:val="en-US"/>
        </w:rPr>
        <w:t>How to analyze the data: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Gate on viable target cells and export event count.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Gate on beads and export event count.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For each well calculate the ratio between viable target cells and beads (R)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Average the triplicates.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calculate % specific lysis:</w:t>
      </w: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</w:p>
    <w:p>
      <w:pPr>
        <w:pStyle w:val="Caption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jc w:val="both"/>
        <w:rPr>
          <w:rFonts w:ascii="Helvetica Light" w:cs="Helvetica Light" w:hAnsi="Helvetica Light" w:eastAsia="Helvetica Light"/>
          <w:b w:val="0"/>
          <w:bCs w:val="0"/>
          <w:caps w:val="0"/>
          <w:smallCaps w:val="0"/>
          <w:sz w:val="50"/>
          <w:szCs w:val="50"/>
        </w:rPr>
      </w:pPr>
      <w:r>
        <w:rPr>
          <w:rFonts w:ascii="Helvetica Light" w:hAnsi="Helvetica Light"/>
          <w:b w:val="0"/>
          <w:bCs w:val="0"/>
          <w:caps w:val="0"/>
          <w:smallCaps w:val="0"/>
          <w:sz w:val="50"/>
          <w:szCs w:val="50"/>
          <w:rtl w:val="0"/>
          <w:lang w:val="en-US"/>
        </w:rPr>
        <w:t>%specific lysis= (R&lt;well of interest&gt; - R&lt;spontaneuos lysis&gt;)/(0-R&lt;spontaneous lysis&gt;) x 100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ind w:left="700" w:hanging="7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ind w:left="1186" w:hanging="4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ind w:left="1886" w:hanging="4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ind w:left="2586" w:hanging="4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ind w:left="3286" w:hanging="4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20"/>
          <w:tab w:val="left" w:pos="1840"/>
          <w:tab w:val="left" w:pos="276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ind w:left="3986" w:hanging="4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ind w:left="4686" w:hanging="4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ind w:left="5386" w:hanging="4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clear" w:pos="1150"/>
        </w:tabs>
        <w:ind w:left="6086" w:hanging="4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  <w:tab w:val="clear" w:pos="1150"/>
          </w:tabs>
          <w:ind w:left="700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  <w:tab w:val="clear" w:pos="1150"/>
          </w:tabs>
          <w:ind w:left="11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92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  <w:tab w:val="clear" w:pos="1150"/>
          </w:tabs>
          <w:ind w:left="18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  <w:tab w:val="clear" w:pos="1150"/>
          </w:tabs>
          <w:ind w:left="25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  <w:tab w:val="clear" w:pos="1150"/>
          </w:tabs>
          <w:ind w:left="32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  <w:tab w:val="clear" w:pos="1150"/>
          </w:tabs>
          <w:ind w:left="39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5520"/>
            <w:tab w:val="left" w:pos="6440"/>
            <w:tab w:val="left" w:pos="7360"/>
            <w:tab w:val="left" w:pos="8280"/>
            <w:tab w:val="left" w:pos="9200"/>
            <w:tab w:val="clear" w:pos="1150"/>
          </w:tabs>
          <w:ind w:left="46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  <w:tab w:val="clear" w:pos="1150"/>
          </w:tabs>
          <w:ind w:left="53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  <w:tab w:val="clear" w:pos="1150"/>
          </w:tabs>
          <w:ind w:left="60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